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8972" w14:textId="0ABB7E5A" w:rsidR="003B3985" w:rsidRDefault="003B3985" w:rsidP="003B3985">
      <w:pPr>
        <w:pStyle w:val="Heading1"/>
      </w:pPr>
      <w:r>
        <w:t xml:space="preserve"> </w:t>
      </w:r>
      <w:r w:rsidR="004F700F">
        <w:rPr>
          <w:rFonts w:ascii="Verdana" w:hAnsi="Verdana"/>
          <w:b/>
          <w:bCs/>
          <w:noProof/>
          <w:sz w:val="28"/>
          <w:lang w:eastAsia="en-GB"/>
        </w:rPr>
        <w:drawing>
          <wp:anchor distT="0" distB="0" distL="114300" distR="114300" simplePos="0" relativeHeight="251659264" behindDoc="1" locked="0" layoutInCell="1" allowOverlap="1" wp14:anchorId="55EAF738" wp14:editId="321B05D9">
            <wp:simplePos x="0" y="0"/>
            <wp:positionH relativeFrom="column">
              <wp:posOffset>0</wp:posOffset>
            </wp:positionH>
            <wp:positionV relativeFrom="paragraph">
              <wp:posOffset>-635</wp:posOffset>
            </wp:positionV>
            <wp:extent cx="3453384" cy="8564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 logo-3.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3384" cy="856488"/>
                    </a:xfrm>
                    <a:prstGeom prst="rect">
                      <a:avLst/>
                    </a:prstGeom>
                  </pic:spPr>
                </pic:pic>
              </a:graphicData>
            </a:graphic>
            <wp14:sizeRelH relativeFrom="page">
              <wp14:pctWidth>0</wp14:pctWidth>
            </wp14:sizeRelH>
            <wp14:sizeRelV relativeFrom="page">
              <wp14:pctHeight>0</wp14:pctHeight>
            </wp14:sizeRelV>
          </wp:anchor>
        </w:drawing>
      </w:r>
    </w:p>
    <w:p w14:paraId="2856DA3F" w14:textId="77777777" w:rsidR="004F700F" w:rsidRDefault="004F700F" w:rsidP="004F700F">
      <w:pPr>
        <w:pStyle w:val="Heading2"/>
      </w:pPr>
    </w:p>
    <w:p w14:paraId="680C00AC" w14:textId="2C21D0E0" w:rsidR="004F700F" w:rsidRPr="004F700F" w:rsidRDefault="003B3985" w:rsidP="004F700F">
      <w:pPr>
        <w:pStyle w:val="Heading2"/>
        <w:rPr>
          <w:b/>
          <w:bCs/>
        </w:rPr>
      </w:pPr>
      <w:r w:rsidRPr="004F700F">
        <w:rPr>
          <w:b/>
          <w:bCs/>
        </w:rPr>
        <w:t>Trustee</w:t>
      </w:r>
      <w:r w:rsidR="005D7197" w:rsidRPr="004F700F">
        <w:rPr>
          <w:b/>
          <w:bCs/>
        </w:rPr>
        <w:t xml:space="preserve"> (Finance Specialist)</w:t>
      </w:r>
      <w:r w:rsidRPr="004F700F">
        <w:rPr>
          <w:b/>
          <w:bCs/>
        </w:rPr>
        <w:t xml:space="preserve"> –</w:t>
      </w:r>
      <w:r w:rsidR="005D7197" w:rsidRPr="004F700F">
        <w:rPr>
          <w:b/>
          <w:bCs/>
        </w:rPr>
        <w:t xml:space="preserve"> </w:t>
      </w:r>
      <w:r w:rsidRPr="004F700F">
        <w:rPr>
          <w:b/>
          <w:bCs/>
        </w:rPr>
        <w:t>Role Description</w:t>
      </w:r>
    </w:p>
    <w:p w14:paraId="3EE87190" w14:textId="26FF778F" w:rsidR="003B3985" w:rsidRPr="001206D6" w:rsidRDefault="003B3985" w:rsidP="003B3985">
      <w:pPr>
        <w:pStyle w:val="ListBullet"/>
        <w:numPr>
          <w:ilvl w:val="0"/>
          <w:numId w:val="0"/>
        </w:numPr>
      </w:pPr>
      <w:r>
        <w:t xml:space="preserve">The </w:t>
      </w:r>
      <w:r w:rsidR="00B35D1F">
        <w:t xml:space="preserve">general </w:t>
      </w:r>
      <w:r>
        <w:t xml:space="preserve">duties of a </w:t>
      </w:r>
      <w:r w:rsidR="00B35D1F">
        <w:t xml:space="preserve">LandWorks </w:t>
      </w:r>
      <w:r>
        <w:t>trustee are as follows.</w:t>
      </w:r>
    </w:p>
    <w:p w14:paraId="76597B60" w14:textId="77777777" w:rsidR="003B3985" w:rsidRPr="00ED2141" w:rsidRDefault="003B3985" w:rsidP="003B3985">
      <w:pPr>
        <w:pStyle w:val="ListBullet"/>
        <w:ind w:left="360" w:hanging="360"/>
      </w:pPr>
      <w:r>
        <w:t>Ensuring that</w:t>
      </w:r>
      <w:r w:rsidRPr="00ED2141">
        <w:t xml:space="preserve"> </w:t>
      </w:r>
      <w:r>
        <w:t xml:space="preserve">the organisation pursues its stated objects (purposes) defined in its governing document. Trustees will help develop and support a long-term strategy to achieve this. </w:t>
      </w:r>
    </w:p>
    <w:p w14:paraId="61DEF873" w14:textId="77777777" w:rsidR="003B3985" w:rsidRDefault="003B3985" w:rsidP="003B3985">
      <w:pPr>
        <w:pStyle w:val="ListBullet"/>
        <w:ind w:left="360" w:hanging="360"/>
      </w:pPr>
      <w:r>
        <w:t>Ensuring</w:t>
      </w:r>
      <w:r w:rsidRPr="00ED2141">
        <w:t xml:space="preserve"> that the organisation complies</w:t>
      </w:r>
      <w:r>
        <w:t xml:space="preserve"> with its governing document. </w:t>
      </w:r>
    </w:p>
    <w:p w14:paraId="41EE473E" w14:textId="77777777" w:rsidR="003B3985" w:rsidRPr="00ED2141" w:rsidRDefault="003B3985" w:rsidP="003B3985">
      <w:pPr>
        <w:pStyle w:val="ListBullet"/>
        <w:ind w:left="360" w:hanging="360"/>
      </w:pPr>
      <w:r>
        <w:t>Ensuring the organisation complies with charity law and any other relevant legislation or regulations.</w:t>
      </w:r>
    </w:p>
    <w:p w14:paraId="6D2FEBD7" w14:textId="77777777" w:rsidR="003B3985" w:rsidRPr="00ED2141" w:rsidRDefault="003B3985" w:rsidP="003B3985">
      <w:pPr>
        <w:pStyle w:val="ListBullet"/>
        <w:ind w:left="360" w:hanging="360"/>
      </w:pPr>
      <w:r>
        <w:t>Ensuring</w:t>
      </w:r>
      <w:r w:rsidRPr="00ED2141">
        <w:t xml:space="preserve"> that </w:t>
      </w:r>
      <w:r>
        <w:t>the organisation only uses its resources for its charitable objects. The charity must not spend money on activities that are not included in its objects. Even if the activities are considered worthwhile or charitable.</w:t>
      </w:r>
    </w:p>
    <w:p w14:paraId="62777A89" w14:textId="77777777" w:rsidR="003B3985" w:rsidRPr="00ED2141" w:rsidRDefault="003B3985" w:rsidP="003B3985">
      <w:pPr>
        <w:pStyle w:val="ListBullet"/>
        <w:ind w:left="360" w:hanging="360"/>
      </w:pPr>
      <w:r>
        <w:t>Ensuring that the</w:t>
      </w:r>
      <w:r w:rsidRPr="00ED2141">
        <w:t xml:space="preserve"> organisation defines its goals and evaluates per</w:t>
      </w:r>
      <w:r>
        <w:t>formance against agreed targets.</w:t>
      </w:r>
    </w:p>
    <w:p w14:paraId="1CA4B51C" w14:textId="77777777" w:rsidR="003B3985" w:rsidRPr="00ED2141" w:rsidRDefault="003B3985" w:rsidP="003B3985">
      <w:pPr>
        <w:pStyle w:val="ListBullet"/>
        <w:ind w:left="360" w:hanging="360"/>
      </w:pPr>
      <w:r>
        <w:t>S</w:t>
      </w:r>
      <w:r w:rsidRPr="00ED2141">
        <w:t>afeguard</w:t>
      </w:r>
      <w:r>
        <w:t>ing</w:t>
      </w:r>
      <w:r w:rsidRPr="00ED2141">
        <w:t xml:space="preserve"> the good name </w:t>
      </w:r>
      <w:r>
        <w:t>and values of the organisation.</w:t>
      </w:r>
    </w:p>
    <w:p w14:paraId="75C4B6C1" w14:textId="77777777" w:rsidR="003B3985" w:rsidRPr="00ED2141" w:rsidRDefault="003B3985" w:rsidP="003B3985">
      <w:pPr>
        <w:pStyle w:val="ListBullet"/>
        <w:ind w:left="360" w:hanging="360"/>
      </w:pPr>
      <w:r>
        <w:t>Ensuring</w:t>
      </w:r>
      <w:r w:rsidRPr="00ED2141">
        <w:t xml:space="preserve"> the effective and efficient administration of the organisation</w:t>
      </w:r>
      <w:r>
        <w:t>. This includes</w:t>
      </w:r>
      <w:r w:rsidRPr="00ED2141">
        <w:t xml:space="preserve"> having appropriate po</w:t>
      </w:r>
      <w:r>
        <w:t>licies and procedures in place.</w:t>
      </w:r>
    </w:p>
    <w:p w14:paraId="16A4042D" w14:textId="77777777" w:rsidR="003B3985" w:rsidRPr="00ED2141" w:rsidRDefault="003B3985" w:rsidP="003B3985">
      <w:pPr>
        <w:pStyle w:val="ListBullet"/>
        <w:ind w:left="360" w:hanging="360"/>
      </w:pPr>
      <w:r>
        <w:t>Ensuring</w:t>
      </w:r>
      <w:r w:rsidRPr="00ED2141">
        <w:t xml:space="preserve"> the financial</w:t>
      </w:r>
      <w:r>
        <w:t xml:space="preserve"> stability of the organisation.</w:t>
      </w:r>
    </w:p>
    <w:p w14:paraId="2D40E1C7" w14:textId="77777777" w:rsidR="003B3985" w:rsidRPr="00ED2141" w:rsidRDefault="003B3985" w:rsidP="003B3985">
      <w:pPr>
        <w:pStyle w:val="ListBullet"/>
        <w:ind w:left="360" w:hanging="360"/>
      </w:pPr>
      <w:r>
        <w:t>Protecting and managing</w:t>
      </w:r>
      <w:r w:rsidRPr="00ED2141">
        <w:t xml:space="preserve"> the property of the charity and </w:t>
      </w:r>
      <w:r>
        <w:t>ensuring the charity’s funds are invested properly.</w:t>
      </w:r>
    </w:p>
    <w:p w14:paraId="2D22684F" w14:textId="77777777" w:rsidR="003B3985" w:rsidRPr="00ED2141" w:rsidRDefault="003B3985" w:rsidP="003B3985">
      <w:pPr>
        <w:pStyle w:val="ListBullet"/>
        <w:ind w:left="360" w:hanging="360"/>
      </w:pPr>
      <w:r>
        <w:t>Following</w:t>
      </w:r>
      <w:r w:rsidRPr="00ED2141">
        <w:t xml:space="preserve"> proper and formal arrangements for the appointment, supervision, support, appraisal and remuneration of the </w:t>
      </w:r>
      <w:r>
        <w:t>LandWorks Director.</w:t>
      </w:r>
    </w:p>
    <w:p w14:paraId="1C087073" w14:textId="77777777" w:rsidR="003B3985" w:rsidRDefault="003B3985" w:rsidP="003B3985">
      <w:r>
        <w:t>As well as</w:t>
      </w:r>
      <w:r w:rsidRPr="001206D6">
        <w:t xml:space="preserve"> the statutory duties</w:t>
      </w:r>
      <w:r w:rsidRPr="002A4A24">
        <w:t xml:space="preserve"> </w:t>
      </w:r>
      <w:r w:rsidRPr="001206D6">
        <w:t xml:space="preserve">above, each trustee should use </w:t>
      </w:r>
      <w:r>
        <w:t>their</w:t>
      </w:r>
      <w:r w:rsidRPr="001206D6">
        <w:t xml:space="preserve"> specific skills, knowledge </w:t>
      </w:r>
      <w:r>
        <w:t>and</w:t>
      </w:r>
      <w:r w:rsidRPr="001206D6">
        <w:t xml:space="preserve"> experience to help the board reach sound decisions. </w:t>
      </w:r>
    </w:p>
    <w:p w14:paraId="0ACEA5C7" w14:textId="77777777" w:rsidR="003B3985" w:rsidRDefault="003B3985" w:rsidP="003B3985">
      <w:r w:rsidRPr="001206D6">
        <w:t>This may involve</w:t>
      </w:r>
      <w:r>
        <w:t>:</w:t>
      </w:r>
      <w:r w:rsidRPr="001206D6">
        <w:t xml:space="preserve"> </w:t>
      </w:r>
    </w:p>
    <w:p w14:paraId="34BA6709" w14:textId="77777777" w:rsidR="003B3985" w:rsidRDefault="003B3985" w:rsidP="003B3985">
      <w:pPr>
        <w:pStyle w:val="ListBullet"/>
        <w:ind w:left="360" w:hanging="360"/>
      </w:pPr>
      <w:r>
        <w:t>reviewing</w:t>
      </w:r>
      <w:r w:rsidRPr="001206D6">
        <w:t xml:space="preserve"> board papers</w:t>
      </w:r>
    </w:p>
    <w:p w14:paraId="6E0F9065" w14:textId="77777777" w:rsidR="003B3985" w:rsidRDefault="003B3985" w:rsidP="003B3985">
      <w:pPr>
        <w:pStyle w:val="ListBullet"/>
        <w:ind w:left="360" w:hanging="360"/>
      </w:pPr>
      <w:r w:rsidRPr="001206D6">
        <w:t>leading discussions</w:t>
      </w:r>
    </w:p>
    <w:p w14:paraId="66236182" w14:textId="77777777" w:rsidR="003B3985" w:rsidRDefault="003B3985" w:rsidP="003B3985">
      <w:pPr>
        <w:pStyle w:val="ListBullet"/>
        <w:ind w:left="360" w:hanging="360"/>
      </w:pPr>
      <w:r w:rsidRPr="001206D6">
        <w:t>providing advice and guidance on new initiatives</w:t>
      </w:r>
    </w:p>
    <w:p w14:paraId="7660AAF0" w14:textId="77777777" w:rsidR="003B3985" w:rsidRDefault="003B3985" w:rsidP="003B3985">
      <w:pPr>
        <w:pStyle w:val="ListBullet"/>
        <w:ind w:left="360" w:hanging="360"/>
      </w:pPr>
      <w:r>
        <w:t xml:space="preserve">advising on any </w:t>
      </w:r>
      <w:r w:rsidRPr="001206D6">
        <w:t xml:space="preserve">issues </w:t>
      </w:r>
      <w:r>
        <w:t xml:space="preserve">where </w:t>
      </w:r>
      <w:r w:rsidRPr="001206D6">
        <w:t xml:space="preserve">the trustee has special expertise. </w:t>
      </w:r>
    </w:p>
    <w:p w14:paraId="7AF1A62D" w14:textId="77777777" w:rsidR="00B35D1F" w:rsidRDefault="00B35D1F" w:rsidP="00B35D1F">
      <w:pPr>
        <w:pStyle w:val="ListBullet"/>
        <w:numPr>
          <w:ilvl w:val="0"/>
          <w:numId w:val="0"/>
        </w:numPr>
      </w:pPr>
    </w:p>
    <w:p w14:paraId="29F081C8" w14:textId="7171E7DE" w:rsidR="00B35D1F" w:rsidRDefault="00B35D1F" w:rsidP="00B35D1F">
      <w:pPr>
        <w:pStyle w:val="ListBullet"/>
        <w:numPr>
          <w:ilvl w:val="0"/>
          <w:numId w:val="0"/>
        </w:numPr>
      </w:pPr>
      <w:r>
        <w:t>In addition to the general duties, the finance specialist trustee</w:t>
      </w:r>
      <w:r w:rsidR="00D607D0">
        <w:t xml:space="preserve"> will be expected to provide </w:t>
      </w:r>
      <w:r w:rsidR="00704AD9">
        <w:t xml:space="preserve">advice and </w:t>
      </w:r>
      <w:r w:rsidR="00D607D0">
        <w:t>support with the following areas:</w:t>
      </w:r>
    </w:p>
    <w:p w14:paraId="7227AB9F" w14:textId="07077089" w:rsidR="0063455A" w:rsidRDefault="003F635B" w:rsidP="0063455A">
      <w:pPr>
        <w:pStyle w:val="ListBullet"/>
        <w:numPr>
          <w:ilvl w:val="0"/>
          <w:numId w:val="2"/>
        </w:numPr>
      </w:pPr>
      <w:r>
        <w:lastRenderedPageBreak/>
        <w:t xml:space="preserve">the overseeing, approving and presenting of budgets, accounts and financial </w:t>
      </w:r>
      <w:r w:rsidR="00474ADF">
        <w:t>statements.</w:t>
      </w:r>
    </w:p>
    <w:p w14:paraId="78626668" w14:textId="0EECF8C2" w:rsidR="003F635B" w:rsidRDefault="003D1ED3" w:rsidP="0063455A">
      <w:pPr>
        <w:pStyle w:val="ListBullet"/>
        <w:numPr>
          <w:ilvl w:val="0"/>
          <w:numId w:val="2"/>
        </w:numPr>
      </w:pPr>
      <w:r>
        <w:t xml:space="preserve">Ensuring that appropriate accounting procedures and controls are in </w:t>
      </w:r>
      <w:r w:rsidR="00474ADF">
        <w:t>place.</w:t>
      </w:r>
    </w:p>
    <w:p w14:paraId="4E8276DF" w14:textId="174A6E83" w:rsidR="005312FA" w:rsidRDefault="005312FA" w:rsidP="0063455A">
      <w:pPr>
        <w:pStyle w:val="ListBullet"/>
        <w:numPr>
          <w:ilvl w:val="0"/>
          <w:numId w:val="2"/>
        </w:numPr>
      </w:pPr>
      <w:r>
        <w:t xml:space="preserve">Ensuring that the accounts are prepared and disclosed in the form required by funders and the relevant statutory </w:t>
      </w:r>
      <w:r w:rsidR="00474ADF">
        <w:t>bodies.</w:t>
      </w:r>
    </w:p>
    <w:p w14:paraId="21033AE7" w14:textId="5C8A29B5" w:rsidR="003D1ED3" w:rsidRDefault="00BB31C5" w:rsidP="0063455A">
      <w:pPr>
        <w:pStyle w:val="ListBullet"/>
        <w:numPr>
          <w:ilvl w:val="0"/>
          <w:numId w:val="2"/>
        </w:numPr>
      </w:pPr>
      <w:r>
        <w:t>Liaising with LandWorks staff about financial matters</w:t>
      </w:r>
    </w:p>
    <w:p w14:paraId="29E221EC" w14:textId="6892DA7D" w:rsidR="00BB31C5" w:rsidRDefault="007F3C07" w:rsidP="0063455A">
      <w:pPr>
        <w:pStyle w:val="ListBullet"/>
        <w:numPr>
          <w:ilvl w:val="0"/>
          <w:numId w:val="2"/>
        </w:numPr>
      </w:pPr>
      <w:r>
        <w:t xml:space="preserve">Keeping the board informed about its financial duties and </w:t>
      </w:r>
      <w:r w:rsidR="00474ADF">
        <w:t>responsibilities.</w:t>
      </w:r>
    </w:p>
    <w:p w14:paraId="178BD1AF" w14:textId="77777777" w:rsidR="00D607D0" w:rsidRPr="001206D6" w:rsidRDefault="00D607D0" w:rsidP="00B35D1F">
      <w:pPr>
        <w:pStyle w:val="ListBullet"/>
        <w:numPr>
          <w:ilvl w:val="0"/>
          <w:numId w:val="0"/>
        </w:numPr>
      </w:pPr>
    </w:p>
    <w:p w14:paraId="758ABCE9" w14:textId="77777777" w:rsidR="003B3985" w:rsidRDefault="003B3985" w:rsidP="003B3985">
      <w:pPr>
        <w:pStyle w:val="Heading2"/>
      </w:pPr>
      <w:r w:rsidRPr="00F76EEB">
        <w:t xml:space="preserve">Person </w:t>
      </w:r>
      <w:r w:rsidRPr="006F1D5A">
        <w:t>specification</w:t>
      </w:r>
      <w:r w:rsidRPr="00F76EEB">
        <w:t xml:space="preserve"> </w:t>
      </w:r>
    </w:p>
    <w:p w14:paraId="453C50FC" w14:textId="3E36B70B" w:rsidR="00210DC9" w:rsidRPr="00210DC9" w:rsidRDefault="00210DC9" w:rsidP="00210DC9">
      <w:r>
        <w:t>The general requirements for a LandWorks trustee are:</w:t>
      </w:r>
    </w:p>
    <w:p w14:paraId="667E1D12" w14:textId="77777777" w:rsidR="003B3985" w:rsidRPr="002E7ECD" w:rsidRDefault="003B3985" w:rsidP="003B3985">
      <w:pPr>
        <w:pStyle w:val="ListBullet"/>
        <w:ind w:left="360" w:hanging="360"/>
      </w:pPr>
      <w:r w:rsidRPr="002E7ECD">
        <w:t>A commitment to the organisation</w:t>
      </w:r>
      <w:r>
        <w:t xml:space="preserve"> and its ethos.</w:t>
      </w:r>
    </w:p>
    <w:p w14:paraId="77B767BB" w14:textId="7D68FE91" w:rsidR="003B3985" w:rsidRPr="002E7ECD" w:rsidRDefault="003B3985" w:rsidP="003B3985">
      <w:pPr>
        <w:pStyle w:val="ListBullet"/>
        <w:ind w:left="360" w:hanging="360"/>
      </w:pPr>
      <w:r w:rsidRPr="002E7ECD">
        <w:t>A willingness to devote the necessary time and effort</w:t>
      </w:r>
      <w:r>
        <w:t>.</w:t>
      </w:r>
    </w:p>
    <w:p w14:paraId="521379FA" w14:textId="77777777" w:rsidR="003B3985" w:rsidRPr="002E7ECD" w:rsidRDefault="003B3985" w:rsidP="003B3985">
      <w:pPr>
        <w:pStyle w:val="ListBullet"/>
        <w:ind w:left="360" w:hanging="360"/>
      </w:pPr>
      <w:r w:rsidRPr="002E7ECD">
        <w:t>Good, independent judgement</w:t>
      </w:r>
      <w:r>
        <w:t>.</w:t>
      </w:r>
    </w:p>
    <w:p w14:paraId="503B4E33" w14:textId="77777777" w:rsidR="003B3985" w:rsidRPr="002E7ECD" w:rsidRDefault="003B3985" w:rsidP="003B3985">
      <w:pPr>
        <w:pStyle w:val="ListBullet"/>
        <w:ind w:left="360" w:hanging="360"/>
      </w:pPr>
      <w:r w:rsidRPr="002E7ECD">
        <w:t>An ability to think creatively</w:t>
      </w:r>
      <w:r>
        <w:t>.</w:t>
      </w:r>
    </w:p>
    <w:p w14:paraId="0E33E754" w14:textId="77777777" w:rsidR="003B3985" w:rsidRPr="002E7ECD" w:rsidRDefault="003B3985" w:rsidP="003B3985">
      <w:pPr>
        <w:pStyle w:val="ListBullet"/>
        <w:ind w:left="360" w:hanging="360"/>
      </w:pPr>
      <w:r w:rsidRPr="002E7ECD">
        <w:t>A willingness to speak their mind</w:t>
      </w:r>
      <w:r>
        <w:t>.</w:t>
      </w:r>
    </w:p>
    <w:p w14:paraId="783E2B19" w14:textId="77777777" w:rsidR="003B3985" w:rsidRPr="002E7ECD" w:rsidRDefault="003B3985" w:rsidP="003B3985">
      <w:pPr>
        <w:pStyle w:val="ListBullet"/>
        <w:ind w:left="360" w:hanging="360"/>
      </w:pPr>
      <w:r w:rsidRPr="002E7ECD">
        <w:t>An understanding and acceptance of the legal duties, responsibilities and liabilities of trusteeship</w:t>
      </w:r>
      <w:r>
        <w:t>.</w:t>
      </w:r>
    </w:p>
    <w:p w14:paraId="04085705" w14:textId="77777777" w:rsidR="003B3985" w:rsidRDefault="003B3985" w:rsidP="003B3985">
      <w:pPr>
        <w:pStyle w:val="ListBullet"/>
        <w:ind w:left="360" w:hanging="360"/>
      </w:pPr>
      <w:r w:rsidRPr="002E7ECD">
        <w:t>An ability to work effectively as a member of a team</w:t>
      </w:r>
      <w:r>
        <w:t>.</w:t>
      </w:r>
    </w:p>
    <w:p w14:paraId="5D89B358" w14:textId="77777777" w:rsidR="00210DC9" w:rsidRDefault="00210DC9" w:rsidP="00210DC9">
      <w:pPr>
        <w:pStyle w:val="ListBullet"/>
        <w:numPr>
          <w:ilvl w:val="0"/>
          <w:numId w:val="0"/>
        </w:numPr>
      </w:pPr>
    </w:p>
    <w:p w14:paraId="79C85505" w14:textId="560C93F6" w:rsidR="00210DC9" w:rsidRDefault="00210DC9" w:rsidP="00210DC9">
      <w:pPr>
        <w:pStyle w:val="ListBullet"/>
        <w:numPr>
          <w:ilvl w:val="0"/>
          <w:numId w:val="0"/>
        </w:numPr>
      </w:pPr>
      <w:r>
        <w:t>In addition to the general requirements, the finance specialist</w:t>
      </w:r>
      <w:r w:rsidR="00F6306D">
        <w:t xml:space="preserve"> should have:</w:t>
      </w:r>
    </w:p>
    <w:p w14:paraId="62DA073E" w14:textId="180C4302" w:rsidR="00F6306D" w:rsidRDefault="00F6306D" w:rsidP="00F6306D">
      <w:pPr>
        <w:pStyle w:val="ListBullet"/>
        <w:numPr>
          <w:ilvl w:val="0"/>
          <w:numId w:val="3"/>
        </w:numPr>
      </w:pPr>
      <w:r>
        <w:t>Financial qualifications and experience</w:t>
      </w:r>
      <w:r w:rsidR="00B100FD">
        <w:t xml:space="preserve"> at a senior level</w:t>
      </w:r>
      <w:r w:rsidR="00660527">
        <w:t xml:space="preserve"> (ideally </w:t>
      </w:r>
      <w:r w:rsidR="004F3BD8">
        <w:t xml:space="preserve">with </w:t>
      </w:r>
      <w:r w:rsidR="00660527">
        <w:t>some experience of charity finance)</w:t>
      </w:r>
    </w:p>
    <w:p w14:paraId="06BC94EE" w14:textId="6C83326A" w:rsidR="00660527" w:rsidRDefault="00660527" w:rsidP="00F6306D">
      <w:pPr>
        <w:pStyle w:val="ListBullet"/>
        <w:numPr>
          <w:ilvl w:val="0"/>
          <w:numId w:val="3"/>
        </w:numPr>
      </w:pPr>
      <w:r>
        <w:t xml:space="preserve">Ability to analyse proposals and examine their financial </w:t>
      </w:r>
      <w:r w:rsidR="00474ADF">
        <w:t>consequences.</w:t>
      </w:r>
    </w:p>
    <w:p w14:paraId="098A6F69" w14:textId="77493017" w:rsidR="00660527" w:rsidRPr="002E7ECD" w:rsidRDefault="00660527" w:rsidP="00F6306D">
      <w:pPr>
        <w:pStyle w:val="ListBullet"/>
        <w:numPr>
          <w:ilvl w:val="0"/>
          <w:numId w:val="3"/>
        </w:numPr>
      </w:pPr>
      <w:r>
        <w:t>A willingness to be available to LandWorks staff for advice and enquiries on an ad hoc basis.</w:t>
      </w:r>
    </w:p>
    <w:p w14:paraId="4EFF14E3" w14:textId="77777777" w:rsidR="003B3985" w:rsidRDefault="003B3985" w:rsidP="003B3985">
      <w:pPr>
        <w:pStyle w:val="ListBullet"/>
        <w:numPr>
          <w:ilvl w:val="0"/>
          <w:numId w:val="0"/>
        </w:numPr>
        <w:ind w:left="360" w:hanging="360"/>
      </w:pPr>
    </w:p>
    <w:p w14:paraId="2AD1198A" w14:textId="247D2756" w:rsidR="003B3985" w:rsidRDefault="003B3985" w:rsidP="006133BA">
      <w:pPr>
        <w:pStyle w:val="ListBullet"/>
        <w:numPr>
          <w:ilvl w:val="0"/>
          <w:numId w:val="0"/>
        </w:numPr>
        <w:ind w:left="360" w:hanging="360"/>
      </w:pPr>
      <w:r>
        <w:t xml:space="preserve">Trustees meet formally 3-4 times each year. In addition, trustees are encouraged to visit the </w:t>
      </w:r>
      <w:proofErr w:type="spellStart"/>
      <w:r>
        <w:t>LandWorks</w:t>
      </w:r>
      <w:proofErr w:type="spellEnd"/>
      <w:r>
        <w:t xml:space="preserve"> site </w:t>
      </w:r>
      <w:r w:rsidR="004F3BD8">
        <w:t xml:space="preserve">occasionally to stay connected to its work </w:t>
      </w:r>
      <w:r>
        <w:t>and to take part in key events including the annual Supporters’ Day.</w:t>
      </w:r>
      <w:r w:rsidRPr="001206D6">
        <w:t xml:space="preserve"> </w:t>
      </w:r>
      <w:r>
        <w:t xml:space="preserve">Trustees may be asked to provide advice and views on issues </w:t>
      </w:r>
      <w:r w:rsidR="002D54CB">
        <w:t xml:space="preserve">occasionally </w:t>
      </w:r>
      <w:r>
        <w:t>outside of meetings.</w:t>
      </w:r>
    </w:p>
    <w:p w14:paraId="584622CC" w14:textId="77777777" w:rsidR="003B3985" w:rsidRDefault="003B3985" w:rsidP="006133BA">
      <w:pPr>
        <w:pStyle w:val="ListBullet"/>
        <w:numPr>
          <w:ilvl w:val="0"/>
          <w:numId w:val="0"/>
        </w:numPr>
        <w:ind w:left="360" w:hanging="360"/>
      </w:pPr>
    </w:p>
    <w:p w14:paraId="56D6A407" w14:textId="41CC24B0" w:rsidR="00335E47" w:rsidRPr="003B3985" w:rsidRDefault="003B3985" w:rsidP="006133BA">
      <w:pPr>
        <w:pStyle w:val="ListBullet"/>
        <w:numPr>
          <w:ilvl w:val="0"/>
          <w:numId w:val="0"/>
        </w:numPr>
        <w:ind w:left="360" w:hanging="360"/>
        <w:rPr>
          <w:color w:val="5A5A5A" w:themeColor="text1" w:themeTint="A5"/>
        </w:rPr>
      </w:pPr>
      <w:r>
        <w:t>Trustees will be kept informed about the operation of the charity outside of the formal meetings, including through a weekly update from the Director.</w:t>
      </w:r>
    </w:p>
    <w:p w14:paraId="19286E39" w14:textId="77777777" w:rsidR="005A0578" w:rsidRDefault="005A0578" w:rsidP="006133BA">
      <w:pPr>
        <w:pStyle w:val="ListBullet"/>
        <w:numPr>
          <w:ilvl w:val="0"/>
          <w:numId w:val="0"/>
        </w:numPr>
        <w:ind w:left="360" w:hanging="360"/>
      </w:pPr>
    </w:p>
    <w:p w14:paraId="04F8CAE9" w14:textId="54585D3E" w:rsidR="003B3985" w:rsidRDefault="005A0578" w:rsidP="006133BA">
      <w:pPr>
        <w:pStyle w:val="ListBullet"/>
        <w:numPr>
          <w:ilvl w:val="0"/>
          <w:numId w:val="0"/>
        </w:numPr>
        <w:ind w:left="360" w:hanging="360"/>
      </w:pPr>
      <w:r>
        <w:t>Trustees are appointed by the existing trustee board and appointments are subject to a declaration of eligibility and an Enhanced DBS check.</w:t>
      </w:r>
    </w:p>
    <w:p w14:paraId="1456FCA9" w14:textId="77777777" w:rsidR="004F700F" w:rsidRPr="004F700F" w:rsidRDefault="004F700F" w:rsidP="004F700F">
      <w:pPr>
        <w:pStyle w:val="ListBullet"/>
        <w:numPr>
          <w:ilvl w:val="0"/>
          <w:numId w:val="0"/>
        </w:numPr>
        <w:ind w:left="360" w:hanging="360"/>
        <w:rPr>
          <w:color w:val="5A5A5A" w:themeColor="text1" w:themeTint="A5"/>
        </w:rPr>
      </w:pPr>
    </w:p>
    <w:p w14:paraId="78465F66" w14:textId="0B84E95A" w:rsidR="003B3985" w:rsidRPr="00B100FD" w:rsidRDefault="003B3985">
      <w:pPr>
        <w:rPr>
          <w:b/>
          <w:bCs/>
        </w:rPr>
      </w:pPr>
      <w:r w:rsidRPr="00B100FD">
        <w:rPr>
          <w:b/>
          <w:bCs/>
        </w:rPr>
        <w:t>November 2025</w:t>
      </w:r>
    </w:p>
    <w:sectPr w:rsidR="003B3985" w:rsidRPr="00B100FD" w:rsidSect="003B3985">
      <w:headerReference w:type="default" r:id="rId11"/>
      <w:footerReference w:type="default" r:id="rId12"/>
      <w:footerReference w:type="first" r:id="rId13"/>
      <w:pgSz w:w="11906" w:h="16838"/>
      <w:pgMar w:top="1474" w:right="181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DEA45" w14:textId="77777777" w:rsidR="003D33B5" w:rsidRDefault="003D33B5" w:rsidP="003B3985">
      <w:pPr>
        <w:spacing w:after="0" w:line="240" w:lineRule="auto"/>
      </w:pPr>
      <w:r>
        <w:separator/>
      </w:r>
    </w:p>
  </w:endnote>
  <w:endnote w:type="continuationSeparator" w:id="0">
    <w:p w14:paraId="3A83552A" w14:textId="77777777" w:rsidR="003D33B5" w:rsidRDefault="003D33B5" w:rsidP="003B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38696"/>
      <w:docPartObj>
        <w:docPartGallery w:val="Page Numbers (Bottom of Page)"/>
        <w:docPartUnique/>
      </w:docPartObj>
    </w:sdtPr>
    <w:sdtEndPr>
      <w:rPr>
        <w:noProof/>
      </w:rPr>
    </w:sdtEndPr>
    <w:sdtContent>
      <w:p w14:paraId="7B792F66" w14:textId="1413834E" w:rsidR="003B3985" w:rsidRDefault="003B3985" w:rsidP="00C65B18">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703067"/>
      <w:docPartObj>
        <w:docPartGallery w:val="Page Numbers (Bottom of Page)"/>
        <w:docPartUnique/>
      </w:docPartObj>
    </w:sdtPr>
    <w:sdtEndPr>
      <w:rPr>
        <w:noProof/>
      </w:rPr>
    </w:sdtEndPr>
    <w:sdtContent>
      <w:p w14:paraId="1A13BB75" w14:textId="3EBE9522" w:rsidR="003B3985" w:rsidRDefault="003B3985">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9BC6" w14:textId="77777777" w:rsidR="003D33B5" w:rsidRDefault="003D33B5" w:rsidP="003B3985">
      <w:pPr>
        <w:spacing w:after="0" w:line="240" w:lineRule="auto"/>
      </w:pPr>
      <w:r>
        <w:separator/>
      </w:r>
    </w:p>
  </w:footnote>
  <w:footnote w:type="continuationSeparator" w:id="0">
    <w:p w14:paraId="39E84795" w14:textId="77777777" w:rsidR="003D33B5" w:rsidRDefault="003D33B5" w:rsidP="003B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8B24" w14:textId="77777777" w:rsidR="003B3985" w:rsidRPr="00EF5580" w:rsidRDefault="003B3985" w:rsidP="00C65B18">
    <w:pPr>
      <w:pStyle w:val="Header"/>
    </w:pPr>
    <w:r>
      <w:rPr>
        <w:sz w:val="24"/>
        <w:szCs w:val="24"/>
      </w:rPr>
      <w:t>Trustee role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1CC8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EB96659"/>
    <w:multiLevelType w:val="hybridMultilevel"/>
    <w:tmpl w:val="5E58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F21061"/>
    <w:multiLevelType w:val="hybridMultilevel"/>
    <w:tmpl w:val="2302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82445">
    <w:abstractNumId w:val="0"/>
  </w:num>
  <w:num w:numId="2" w16cid:durableId="1648511313">
    <w:abstractNumId w:val="2"/>
  </w:num>
  <w:num w:numId="3" w16cid:durableId="140117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85"/>
    <w:rsid w:val="001A3218"/>
    <w:rsid w:val="00210DC9"/>
    <w:rsid w:val="002D54CB"/>
    <w:rsid w:val="00303A7A"/>
    <w:rsid w:val="00335E47"/>
    <w:rsid w:val="003B3985"/>
    <w:rsid w:val="003D1ED3"/>
    <w:rsid w:val="003D33B5"/>
    <w:rsid w:val="003F635B"/>
    <w:rsid w:val="00474ADF"/>
    <w:rsid w:val="004F3BD8"/>
    <w:rsid w:val="004F700F"/>
    <w:rsid w:val="005312FA"/>
    <w:rsid w:val="00532CAC"/>
    <w:rsid w:val="005A0578"/>
    <w:rsid w:val="005D7197"/>
    <w:rsid w:val="006133BA"/>
    <w:rsid w:val="0063455A"/>
    <w:rsid w:val="00660527"/>
    <w:rsid w:val="00704AD9"/>
    <w:rsid w:val="007F3C07"/>
    <w:rsid w:val="00926A86"/>
    <w:rsid w:val="00A65EBB"/>
    <w:rsid w:val="00AF360F"/>
    <w:rsid w:val="00B100FD"/>
    <w:rsid w:val="00B35D1F"/>
    <w:rsid w:val="00BB31C5"/>
    <w:rsid w:val="00D607D0"/>
    <w:rsid w:val="00D72B9B"/>
    <w:rsid w:val="00D85163"/>
    <w:rsid w:val="00F63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DCE6"/>
  <w15:chartTrackingRefBased/>
  <w15:docId w15:val="{05A91EDC-BD18-4469-ACB9-205EA2D6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85"/>
    <w:pPr>
      <w:spacing w:after="200" w:line="276" w:lineRule="auto"/>
    </w:pPr>
    <w:rPr>
      <w:rFonts w:ascii="Calibri Light" w:hAnsi="Calibri Light"/>
      <w:kern w:val="0"/>
      <w:szCs w:val="22"/>
      <w14:ligatures w14:val="none"/>
    </w:rPr>
  </w:style>
  <w:style w:type="paragraph" w:styleId="Heading1">
    <w:name w:val="heading 1"/>
    <w:basedOn w:val="Normal"/>
    <w:next w:val="Normal"/>
    <w:link w:val="Heading1Char"/>
    <w:uiPriority w:val="9"/>
    <w:qFormat/>
    <w:rsid w:val="003B3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3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3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985"/>
    <w:rPr>
      <w:rFonts w:eastAsiaTheme="majorEastAsia" w:cstheme="majorBidi"/>
      <w:color w:val="272727" w:themeColor="text1" w:themeTint="D8"/>
    </w:rPr>
  </w:style>
  <w:style w:type="paragraph" w:styleId="Title">
    <w:name w:val="Title"/>
    <w:basedOn w:val="Normal"/>
    <w:next w:val="Normal"/>
    <w:link w:val="TitleChar"/>
    <w:uiPriority w:val="10"/>
    <w:qFormat/>
    <w:rsid w:val="003B3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985"/>
    <w:pPr>
      <w:spacing w:before="160"/>
      <w:jc w:val="center"/>
    </w:pPr>
    <w:rPr>
      <w:i/>
      <w:iCs/>
      <w:color w:val="404040" w:themeColor="text1" w:themeTint="BF"/>
    </w:rPr>
  </w:style>
  <w:style w:type="character" w:customStyle="1" w:styleId="QuoteChar">
    <w:name w:val="Quote Char"/>
    <w:basedOn w:val="DefaultParagraphFont"/>
    <w:link w:val="Quote"/>
    <w:uiPriority w:val="29"/>
    <w:rsid w:val="003B3985"/>
    <w:rPr>
      <w:i/>
      <w:iCs/>
      <w:color w:val="404040" w:themeColor="text1" w:themeTint="BF"/>
    </w:rPr>
  </w:style>
  <w:style w:type="paragraph" w:styleId="ListParagraph">
    <w:name w:val="List Paragraph"/>
    <w:basedOn w:val="Normal"/>
    <w:uiPriority w:val="34"/>
    <w:qFormat/>
    <w:rsid w:val="003B3985"/>
    <w:pPr>
      <w:ind w:left="720"/>
      <w:contextualSpacing/>
    </w:pPr>
  </w:style>
  <w:style w:type="character" w:styleId="IntenseEmphasis">
    <w:name w:val="Intense Emphasis"/>
    <w:basedOn w:val="DefaultParagraphFont"/>
    <w:uiPriority w:val="21"/>
    <w:qFormat/>
    <w:rsid w:val="003B3985"/>
    <w:rPr>
      <w:i/>
      <w:iCs/>
      <w:color w:val="0F4761" w:themeColor="accent1" w:themeShade="BF"/>
    </w:rPr>
  </w:style>
  <w:style w:type="paragraph" w:styleId="IntenseQuote">
    <w:name w:val="Intense Quote"/>
    <w:basedOn w:val="Normal"/>
    <w:next w:val="Normal"/>
    <w:link w:val="IntenseQuoteChar"/>
    <w:uiPriority w:val="30"/>
    <w:qFormat/>
    <w:rsid w:val="003B3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985"/>
    <w:rPr>
      <w:i/>
      <w:iCs/>
      <w:color w:val="0F4761" w:themeColor="accent1" w:themeShade="BF"/>
    </w:rPr>
  </w:style>
  <w:style w:type="character" w:styleId="IntenseReference">
    <w:name w:val="Intense Reference"/>
    <w:basedOn w:val="DefaultParagraphFont"/>
    <w:uiPriority w:val="32"/>
    <w:qFormat/>
    <w:rsid w:val="003B3985"/>
    <w:rPr>
      <w:b/>
      <w:bCs/>
      <w:smallCaps/>
      <w:color w:val="0F4761" w:themeColor="accent1" w:themeShade="BF"/>
      <w:spacing w:val="5"/>
    </w:rPr>
  </w:style>
  <w:style w:type="paragraph" w:styleId="Header">
    <w:name w:val="header"/>
    <w:basedOn w:val="Normal"/>
    <w:link w:val="HeaderChar"/>
    <w:uiPriority w:val="99"/>
    <w:rsid w:val="003B3985"/>
    <w:pPr>
      <w:tabs>
        <w:tab w:val="center" w:pos="4513"/>
        <w:tab w:val="right" w:pos="9026"/>
      </w:tabs>
      <w:spacing w:after="0" w:line="240" w:lineRule="auto"/>
    </w:pPr>
    <w:rPr>
      <w:color w:val="7F7F7F" w:themeColor="text1" w:themeTint="80"/>
      <w:sz w:val="16"/>
    </w:rPr>
  </w:style>
  <w:style w:type="character" w:customStyle="1" w:styleId="HeaderChar">
    <w:name w:val="Header Char"/>
    <w:basedOn w:val="DefaultParagraphFont"/>
    <w:link w:val="Header"/>
    <w:uiPriority w:val="99"/>
    <w:rsid w:val="003B3985"/>
    <w:rPr>
      <w:rFonts w:ascii="Calibri Light" w:hAnsi="Calibri Light"/>
      <w:color w:val="7F7F7F" w:themeColor="text1" w:themeTint="80"/>
      <w:kern w:val="0"/>
      <w:sz w:val="16"/>
      <w:szCs w:val="22"/>
      <w14:ligatures w14:val="none"/>
    </w:rPr>
  </w:style>
  <w:style w:type="paragraph" w:styleId="Footer">
    <w:name w:val="footer"/>
    <w:basedOn w:val="Normal"/>
    <w:link w:val="FooterChar"/>
    <w:uiPriority w:val="99"/>
    <w:rsid w:val="003B3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85"/>
    <w:rPr>
      <w:rFonts w:ascii="Calibri Light" w:hAnsi="Calibri Light"/>
      <w:kern w:val="0"/>
      <w:szCs w:val="22"/>
      <w14:ligatures w14:val="none"/>
    </w:rPr>
  </w:style>
  <w:style w:type="paragraph" w:styleId="ListBullet">
    <w:name w:val="List Bullet"/>
    <w:basedOn w:val="Normal"/>
    <w:uiPriority w:val="99"/>
    <w:qFormat/>
    <w:rsid w:val="003B3985"/>
    <w:pPr>
      <w:numPr>
        <w:numId w:val="1"/>
      </w:numPr>
      <w:tabs>
        <w:tab w:val="clear" w:pos="360"/>
        <w:tab w:val="left" w:pos="284"/>
      </w:tabs>
      <w:spacing w:after="120"/>
      <w:ind w:left="0" w:firstLine="0"/>
      <w:contextualSpacing/>
    </w:pPr>
  </w:style>
  <w:style w:type="character" w:styleId="SubtleReference">
    <w:name w:val="Subtle Reference"/>
    <w:basedOn w:val="DefaultParagraphFont"/>
    <w:uiPriority w:val="31"/>
    <w:rsid w:val="003B398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047a54-96c0-4318-8772-0dfa32dec06f">
      <Terms xmlns="http://schemas.microsoft.com/office/infopath/2007/PartnerControls"/>
    </lcf76f155ced4ddcb4097134ff3c332f>
    <TaxCatchAll xmlns="fa29d1f5-7dbb-4260-9b1d-b8d92073aa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AE3CF339AB7468CF9B2EC6F262599" ma:contentTypeVersion="19" ma:contentTypeDescription="Create a new document." ma:contentTypeScope="" ma:versionID="a554b700af626b9502a40c6ba0f69089">
  <xsd:schema xmlns:xsd="http://www.w3.org/2001/XMLSchema" xmlns:xs="http://www.w3.org/2001/XMLSchema" xmlns:p="http://schemas.microsoft.com/office/2006/metadata/properties" xmlns:ns2="71047a54-96c0-4318-8772-0dfa32dec06f" xmlns:ns3="fa29d1f5-7dbb-4260-9b1d-b8d92073aa7d" targetNamespace="http://schemas.microsoft.com/office/2006/metadata/properties" ma:root="true" ma:fieldsID="93f1a82a4ae19925b94d812ecc8a1a22" ns2:_="" ns3:_="">
    <xsd:import namespace="71047a54-96c0-4318-8772-0dfa32dec06f"/>
    <xsd:import namespace="fa29d1f5-7dbb-4260-9b1d-b8d92073aa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47a54-96c0-4318-8772-0dfa32dec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9f6581-ea35-43ac-8891-2f5f743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9d1f5-7dbb-4260-9b1d-b8d92073aa7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c7e25d-a515-4fd9-974c-2324521529e8}" ma:internalName="TaxCatchAll" ma:showField="CatchAllData" ma:web="fa29d1f5-7dbb-4260-9b1d-b8d92073a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3FAC8-1177-4FFE-9051-DABD958BB93B}">
  <ds:schemaRefs>
    <ds:schemaRef ds:uri="http://schemas.microsoft.com/office/2006/metadata/properties"/>
    <ds:schemaRef ds:uri="http://schemas.microsoft.com/office/infopath/2007/PartnerControls"/>
    <ds:schemaRef ds:uri="71047a54-96c0-4318-8772-0dfa32dec06f"/>
    <ds:schemaRef ds:uri="fa29d1f5-7dbb-4260-9b1d-b8d92073aa7d"/>
  </ds:schemaRefs>
</ds:datastoreItem>
</file>

<file path=customXml/itemProps2.xml><?xml version="1.0" encoding="utf-8"?>
<ds:datastoreItem xmlns:ds="http://schemas.openxmlformats.org/officeDocument/2006/customXml" ds:itemID="{8F3701F8-54CE-41A9-9068-B5173AD51CF7}">
  <ds:schemaRefs>
    <ds:schemaRef ds:uri="http://schemas.microsoft.com/sharepoint/v3/contenttype/forms"/>
  </ds:schemaRefs>
</ds:datastoreItem>
</file>

<file path=customXml/itemProps3.xml><?xml version="1.0" encoding="utf-8"?>
<ds:datastoreItem xmlns:ds="http://schemas.openxmlformats.org/officeDocument/2006/customXml" ds:itemID="{280E60FC-F362-464C-A34C-0E138D6F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47a54-96c0-4318-8772-0dfa32dec06f"/>
    <ds:schemaRef ds:uri="fa29d1f5-7dbb-4260-9b1d-b8d92073a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3065</Characters>
  <Application>Microsoft Office Word</Application>
  <DocSecurity>0</DocSecurity>
  <Lines>71</Lines>
  <Paragraphs>49</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Bradford</dc:creator>
  <cp:keywords/>
  <dc:description/>
  <cp:lastModifiedBy>Steve Bradford</cp:lastModifiedBy>
  <cp:revision>2</cp:revision>
  <dcterms:created xsi:type="dcterms:W3CDTF">2025-12-02T13:19:00Z</dcterms:created>
  <dcterms:modified xsi:type="dcterms:W3CDTF">2025-12-02T13:19:00Z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0x01010011DAE3CF339AB7468CF9B2EC6F262599</vt:lpwstr>
  </property>
</Properties>
</file>